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0C6A" w14:textId="2C52FFE7" w:rsidR="003634FC" w:rsidRPr="001851AD" w:rsidRDefault="001851AD" w:rsidP="003634FC">
      <w:pPr>
        <w:jc w:val="center"/>
        <w:rPr>
          <w:b/>
          <w:bCs/>
          <w:sz w:val="28"/>
          <w:szCs w:val="28"/>
          <w:u w:val="single"/>
        </w:rPr>
      </w:pPr>
      <w:r w:rsidRPr="001851AD">
        <w:rPr>
          <w:b/>
          <w:bCs/>
          <w:sz w:val="28"/>
          <w:szCs w:val="28"/>
          <w:u w:val="single"/>
        </w:rPr>
        <w:t xml:space="preserve">STAR Reading </w:t>
      </w:r>
      <w:r w:rsidR="00D56E02">
        <w:rPr>
          <w:b/>
          <w:bCs/>
          <w:sz w:val="28"/>
          <w:szCs w:val="28"/>
          <w:u w:val="single"/>
        </w:rPr>
        <w:t xml:space="preserve">&amp; Math </w:t>
      </w:r>
      <w:r w:rsidRPr="001851AD">
        <w:rPr>
          <w:b/>
          <w:bCs/>
          <w:sz w:val="28"/>
          <w:szCs w:val="28"/>
          <w:u w:val="single"/>
        </w:rPr>
        <w:t>Test</w:t>
      </w:r>
      <w:r w:rsidR="00D56E02">
        <w:rPr>
          <w:b/>
          <w:bCs/>
          <w:sz w:val="28"/>
          <w:szCs w:val="28"/>
          <w:u w:val="single"/>
        </w:rPr>
        <w:t>s</w:t>
      </w:r>
      <w:r w:rsidRPr="001851AD">
        <w:rPr>
          <w:b/>
          <w:bCs/>
          <w:sz w:val="28"/>
          <w:szCs w:val="28"/>
          <w:u w:val="single"/>
        </w:rPr>
        <w:t xml:space="preserve"> - </w:t>
      </w:r>
      <w:r w:rsidR="003634FC" w:rsidRPr="001851AD">
        <w:rPr>
          <w:b/>
          <w:bCs/>
          <w:sz w:val="28"/>
          <w:szCs w:val="28"/>
          <w:u w:val="single"/>
        </w:rPr>
        <w:t xml:space="preserve">RENLearn Website Log </w:t>
      </w:r>
      <w:proofErr w:type="gramStart"/>
      <w:r w:rsidR="003634FC" w:rsidRPr="001851AD">
        <w:rPr>
          <w:b/>
          <w:bCs/>
          <w:sz w:val="28"/>
          <w:szCs w:val="28"/>
          <w:u w:val="single"/>
        </w:rPr>
        <w:t>In</w:t>
      </w:r>
      <w:proofErr w:type="gramEnd"/>
      <w:r w:rsidR="003634FC" w:rsidRPr="001851AD">
        <w:rPr>
          <w:b/>
          <w:bCs/>
          <w:sz w:val="28"/>
          <w:szCs w:val="28"/>
          <w:u w:val="single"/>
        </w:rPr>
        <w:t xml:space="preserve"> Details</w:t>
      </w:r>
    </w:p>
    <w:p w14:paraId="51412473" w14:textId="7CDC8EB2" w:rsidR="00D56E02" w:rsidRPr="00D56E02" w:rsidRDefault="00D56E02">
      <w:pPr>
        <w:rPr>
          <w:rFonts w:cstheme="minorHAnsi"/>
        </w:rPr>
      </w:pPr>
      <w:r w:rsidRPr="00D56E02">
        <w:rPr>
          <w:rFonts w:cstheme="minorHAnsi"/>
        </w:rPr>
        <w:t xml:space="preserve">We use these tests at regular intervals across the year to help track their progress. </w:t>
      </w:r>
      <w:r w:rsidR="003634FC" w:rsidRPr="00D56E02">
        <w:rPr>
          <w:rFonts w:cstheme="minorHAnsi"/>
        </w:rPr>
        <w:t>Once your child is logged in, the questions are timed.</w:t>
      </w:r>
      <w:r w:rsidRPr="00D56E02">
        <w:rPr>
          <w:rFonts w:cstheme="minorHAnsi"/>
        </w:rPr>
        <w:t xml:space="preserve"> </w:t>
      </w:r>
      <w:r>
        <w:rPr>
          <w:rFonts w:cstheme="minorHAnsi"/>
        </w:rPr>
        <w:t>If you have any problems accessing either test, please email Mrs Wade or Mrs Every.</w:t>
      </w:r>
    </w:p>
    <w:p w14:paraId="29E3D1D0" w14:textId="7AEFA702" w:rsidR="003634FC" w:rsidRDefault="003634FC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D56E02">
        <w:rPr>
          <w:rFonts w:cstheme="minorHAnsi"/>
          <w:b/>
          <w:bCs/>
          <w:u w:val="single"/>
        </w:rPr>
        <w:t>Reading Test</w:t>
      </w:r>
      <w:r>
        <w:rPr>
          <w:rFonts w:cstheme="minorHAnsi"/>
        </w:rPr>
        <w:t xml:space="preserve"> measures how fluently your child can read and their comprehension. </w:t>
      </w:r>
      <w:r w:rsidR="001851AD">
        <w:rPr>
          <w:rFonts w:cstheme="minorHAnsi"/>
        </w:rPr>
        <w:t xml:space="preserve">There are 35 questions in total. </w:t>
      </w:r>
      <w:r w:rsidR="001851AD" w:rsidRPr="001851AD">
        <w:rPr>
          <w:rFonts w:cstheme="minorHAnsi"/>
          <w:b/>
          <w:bCs/>
          <w:u w:val="single"/>
        </w:rPr>
        <w:t>P</w:t>
      </w:r>
      <w:r w:rsidRPr="001851AD">
        <w:rPr>
          <w:rFonts w:cstheme="minorHAnsi"/>
          <w:b/>
          <w:bCs/>
          <w:u w:val="single"/>
        </w:rPr>
        <w:t>lease do not help them with the reading as it must be independent to get an accurate</w:t>
      </w:r>
      <w:r>
        <w:rPr>
          <w:rFonts w:cstheme="minorHAnsi"/>
          <w:b/>
          <w:bCs/>
          <w:u w:val="single"/>
        </w:rPr>
        <w:t xml:space="preserve"> result</w:t>
      </w:r>
      <w:r w:rsidRPr="00D56E02">
        <w:rPr>
          <w:rFonts w:cstheme="minorHAnsi"/>
        </w:rPr>
        <w:t>.</w:t>
      </w:r>
      <w:r w:rsidR="00D56E02" w:rsidRPr="00D56E02">
        <w:rPr>
          <w:rFonts w:cstheme="minorHAnsi"/>
        </w:rPr>
        <w:t xml:space="preserve"> A</w:t>
      </w:r>
      <w:r>
        <w:rPr>
          <w:rFonts w:cstheme="minorHAnsi"/>
        </w:rPr>
        <w:t xml:space="preserve">t this stage of the year, some children are reading </w:t>
      </w:r>
      <w:proofErr w:type="gramStart"/>
      <w:r>
        <w:rPr>
          <w:rFonts w:cstheme="minorHAnsi"/>
        </w:rPr>
        <w:t>fluently</w:t>
      </w:r>
      <w:proofErr w:type="gramEnd"/>
      <w:r>
        <w:rPr>
          <w:rFonts w:cstheme="minorHAnsi"/>
        </w:rPr>
        <w:t xml:space="preserve"> and some are still practicing, it may take your child up to 45 minutes to complete this test or they may be done in 15 min</w:t>
      </w:r>
      <w:r w:rsidR="00D56E02">
        <w:rPr>
          <w:rFonts w:cstheme="minorHAnsi"/>
        </w:rPr>
        <w:t>ute</w:t>
      </w:r>
      <w:r>
        <w:rPr>
          <w:rFonts w:cstheme="minorHAnsi"/>
        </w:rPr>
        <w:t>s. If your child has finished in less than 10 minutes, it is likely that they have not read all the questions carefully and will need to redo the test.</w:t>
      </w:r>
      <w:r w:rsidR="00D56E02">
        <w:rPr>
          <w:rFonts w:cstheme="minorHAnsi"/>
        </w:rPr>
        <w:t xml:space="preserve"> Mrs Wade will let you know about this.</w:t>
      </w:r>
    </w:p>
    <w:p w14:paraId="7538BC56" w14:textId="356AB049" w:rsidR="00D56E02" w:rsidRDefault="00D56E02" w:rsidP="00D56E02">
      <w:r>
        <w:rPr>
          <w:rFonts w:cstheme="minorHAnsi"/>
        </w:rPr>
        <w:t xml:space="preserve">The </w:t>
      </w:r>
      <w:r w:rsidRPr="00D56E02">
        <w:rPr>
          <w:rFonts w:cstheme="minorHAnsi"/>
          <w:b/>
          <w:bCs/>
          <w:u w:val="single"/>
        </w:rPr>
        <w:t>Math Test</w:t>
      </w:r>
      <w:r>
        <w:rPr>
          <w:rFonts w:cstheme="minorHAnsi"/>
          <w:b/>
          <w:bCs/>
          <w:u w:val="single"/>
        </w:rPr>
        <w:t xml:space="preserve"> </w:t>
      </w:r>
      <w:r w:rsidRPr="00D56E02">
        <w:rPr>
          <w:rFonts w:cstheme="minorHAnsi"/>
        </w:rPr>
        <w:t>- t</w:t>
      </w:r>
      <w:r w:rsidRPr="00D56E02">
        <w:rPr>
          <w:rFonts w:cstheme="minorHAnsi"/>
        </w:rPr>
        <w:t>here</w:t>
      </w:r>
      <w:r>
        <w:rPr>
          <w:rFonts w:cstheme="minorHAnsi"/>
        </w:rPr>
        <w:t xml:space="preserve"> are 35 questions in total. </w:t>
      </w:r>
      <w:r>
        <w:rPr>
          <w:rFonts w:cstheme="minorHAnsi"/>
          <w:b/>
          <w:bCs/>
          <w:u w:val="single"/>
        </w:rPr>
        <w:t>You can</w:t>
      </w:r>
      <w:r w:rsidRPr="001851AD">
        <w:rPr>
          <w:rFonts w:cstheme="minorHAnsi"/>
          <w:b/>
          <w:bCs/>
          <w:u w:val="single"/>
        </w:rPr>
        <w:t xml:space="preserve"> help them with the reading</w:t>
      </w:r>
      <w:r w:rsidRPr="00401D14">
        <w:rPr>
          <w:rFonts w:cstheme="minorHAnsi"/>
          <w:b/>
          <w:bCs/>
          <w:u w:val="single"/>
        </w:rPr>
        <w:t>.</w:t>
      </w:r>
      <w:r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</w:rPr>
        <w:t>Remember that we are only part way through the year and so some topics may not have been covered yet. The questions will become progressively harder as the child answer</w:t>
      </w:r>
      <w:r>
        <w:rPr>
          <w:rFonts w:cstheme="minorHAnsi"/>
        </w:rPr>
        <w:t>s</w:t>
      </w:r>
      <w:r>
        <w:rPr>
          <w:rFonts w:cstheme="minorHAnsi"/>
        </w:rPr>
        <w:t xml:space="preserve"> correctly.</w:t>
      </w:r>
      <w:r>
        <w:rPr>
          <w:rFonts w:cstheme="minorHAnsi"/>
        </w:rPr>
        <w:t xml:space="preserve"> Please do not worry if some questions seem too hard as s</w:t>
      </w:r>
      <w:r>
        <w:rPr>
          <w:rFonts w:cstheme="minorHAnsi"/>
        </w:rPr>
        <w:t>ome will be purposely too difficult to answer right now. With an adult reading the questions, it should take approximately 10-15 minutes to complete</w:t>
      </w:r>
      <w:r>
        <w:rPr>
          <w:rFonts w:cstheme="minorHAnsi"/>
        </w:rPr>
        <w:t xml:space="preserve">, however, </w:t>
      </w:r>
      <w:r w:rsidRPr="00D56E02">
        <w:rPr>
          <w:rFonts w:cstheme="minorHAnsi"/>
          <w:b/>
          <w:bCs/>
          <w:u w:val="single"/>
        </w:rPr>
        <w:t>please do not help them to solve the question</w:t>
      </w:r>
      <w:r>
        <w:rPr>
          <w:rFonts w:cstheme="minorHAnsi"/>
        </w:rPr>
        <w:t xml:space="preserve">. </w:t>
      </w:r>
    </w:p>
    <w:tbl>
      <w:tblPr>
        <w:tblStyle w:val="TableGri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634FC" w:rsidRPr="003D5E8C" w14:paraId="21E0EC04" w14:textId="77777777" w:rsidTr="00D56E02">
        <w:trPr>
          <w:trHeight w:val="30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966" w14:textId="6C12BAA8" w:rsidR="003634FC" w:rsidRPr="00653E79" w:rsidRDefault="003634FC" w:rsidP="00EB34CF">
            <w:pP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  <w:shd w:val="clear" w:color="auto" w:fill="FFFFFF"/>
              </w:rPr>
            </w:pPr>
            <w:r w:rsidRPr="00653E79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Step 1: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Copy and paste this link into your internet browser:  </w:t>
            </w:r>
            <w:r w:rsidRPr="00EF46F5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  <w:shd w:val="clear" w:color="auto" w:fill="FFFFFF"/>
              </w:rPr>
              <w:t>hosted241.renlearn.com/296</w:t>
            </w:r>
          </w:p>
          <w:p w14:paraId="070CCAB5" w14:textId="77777777" w:rsidR="003634FC" w:rsidRDefault="003634FC" w:rsidP="00EB34CF">
            <w:pPr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</w:pPr>
          </w:p>
          <w:p w14:paraId="6D207C1B" w14:textId="0BAE063E" w:rsidR="003634FC" w:rsidRPr="00874484" w:rsidRDefault="003634FC" w:rsidP="00EB34C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653E79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Step 2: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Click on “I’m a Student”</w:t>
            </w:r>
          </w:p>
          <w:p w14:paraId="12461624" w14:textId="77777777" w:rsidR="003634FC" w:rsidRDefault="003634FC" w:rsidP="00EB34CF">
            <w:pPr>
              <w:rPr>
                <w:rFonts w:cstheme="minorHAnsi"/>
              </w:rPr>
            </w:pPr>
          </w:p>
          <w:p w14:paraId="25CC2026" w14:textId="086BF319" w:rsidR="003634FC" w:rsidRDefault="003634FC" w:rsidP="00EB34C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653E79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Step 3: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To login, type the first letter of your child’s first name and the first four letters of their surname. For example, Joe Bloggs would be: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jblog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(If you cannot log in, try adding </w:t>
            </w:r>
            <w:r w:rsidR="00886661">
              <w:rPr>
                <w:rFonts w:ascii="Calibri" w:hAnsi="Calibri" w:cs="Calibri"/>
                <w:color w:val="201F1E"/>
                <w:shd w:val="clear" w:color="auto" w:fill="FFFFFF"/>
              </w:rPr>
              <w:t>the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number 1 at the end of their name: jblog1). The password for all children is: </w:t>
            </w:r>
            <w:proofErr w:type="spellStart"/>
            <w:r w:rsidRPr="00653E79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fbcs</w:t>
            </w:r>
            <w:proofErr w:type="spellEnd"/>
            <w:r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. </w:t>
            </w:r>
            <w:r w:rsidRPr="00653E79">
              <w:rPr>
                <w:rFonts w:ascii="Calibri" w:hAnsi="Calibri" w:cs="Calibri"/>
                <w:color w:val="201F1E"/>
                <w:shd w:val="clear" w:color="auto" w:fill="FFFFFF"/>
              </w:rPr>
              <w:t>Then click ‘Log In”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276"/>
            </w:tblGrid>
            <w:tr w:rsidR="003634FC" w14:paraId="193AAFE3" w14:textId="77777777" w:rsidTr="003E093E">
              <w:tc>
                <w:tcPr>
                  <w:tcW w:w="2432" w:type="dxa"/>
                </w:tcPr>
                <w:p w14:paraId="22FA06B5" w14:textId="77777777" w:rsidR="003634FC" w:rsidRDefault="003634FC" w:rsidP="00EB34CF">
                  <w:pPr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1636640F" wp14:editId="7EE17962">
                            <wp:simplePos x="0" y="0"/>
                            <wp:positionH relativeFrom="column">
                              <wp:posOffset>815975</wp:posOffset>
                            </wp:positionH>
                            <wp:positionV relativeFrom="paragraph">
                              <wp:posOffset>83821</wp:posOffset>
                            </wp:positionV>
                            <wp:extent cx="666750" cy="342900"/>
                            <wp:effectExtent l="38100" t="19050" r="0" b="76200"/>
                            <wp:wrapNone/>
                            <wp:docPr id="10" name="Group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66750" cy="342900"/>
                                      <a:chOff x="0" y="0"/>
                                      <a:chExt cx="990600" cy="521969"/>
                                    </a:xfrm>
                                  </wpg:grpSpPr>
                                  <wps:wsp>
                                    <wps:cNvPr id="7" name="Straight Arrow Connector 7"/>
                                    <wps:cNvCnPr/>
                                    <wps:spPr>
                                      <a:xfrm flipH="1">
                                        <a:off x="9525" y="0"/>
                                        <a:ext cx="904875" cy="18796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810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Straight Arrow Connector 8"/>
                                    <wps:cNvCnPr/>
                                    <wps:spPr>
                                      <a:xfrm flipH="1">
                                        <a:off x="19050" y="314325"/>
                                        <a:ext cx="971550" cy="4571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810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" name="Straight Arrow Connector 9"/>
                                    <wps:cNvCnPr/>
                                    <wps:spPr>
                                      <a:xfrm flipH="1" flipV="1">
                                        <a:off x="0" y="476250"/>
                                        <a:ext cx="981075" cy="4571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810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C5E390" id="Group 10" o:spid="_x0000_s1026" style="position:absolute;margin-left:64.25pt;margin-top:6.6pt;width:52.5pt;height:27pt;z-index:251668480;mso-width-relative:margin;mso-height-relative:margin" coordsize="9906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7" o:spid="_x0000_s1027" type="#_x0000_t32" style="position:absolute;left:95;width:9049;height:18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" strokecolor="#ed7d31 [3205]" strokeweight="3pt">
                              <v:stroke endarrow="block" joinstyle="miter"/>
                            </v:shape>
                            <v:shape id="Straight Arrow Connector 8" o:spid="_x0000_s1028" type="#_x0000_t32" style="position:absolute;left:190;top:3143;width:971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" strokecolor="#ed7d31 [3205]" strokeweight="3pt">
                              <v:stroke endarrow="block" joinstyle="miter"/>
                            </v:shape>
                            <v:shape id="Straight Arrow Connector 9" o:spid="_x0000_s1029" type="#_x0000_t32" style="position:absolute;top:4762;width:9810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" strokecolor="#ed7d31 [3205]" strokeweight="3pt">
                              <v:stroke endarrow="block" joinstyle="miter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EBC051E" wp14:editId="07AFC4D5">
                        <wp:extent cx="1205431" cy="7905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/>
                                <a:srcRect l="12862" t="9207" r="14678" b="62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32623" cy="8084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14:paraId="6CE00A5E" w14:textId="77777777" w:rsidR="003634FC" w:rsidRDefault="003634FC" w:rsidP="00EB34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Username</w:t>
                  </w:r>
                </w:p>
                <w:p w14:paraId="69FAB653" w14:textId="77777777" w:rsidR="003634FC" w:rsidRPr="003E093E" w:rsidRDefault="003634FC" w:rsidP="00EB34CF">
                  <w:pPr>
                    <w:rPr>
                      <w:rFonts w:cstheme="minorHAnsi"/>
                      <w:sz w:val="2"/>
                      <w:szCs w:val="2"/>
                    </w:rPr>
                  </w:pPr>
                </w:p>
                <w:p w14:paraId="523189DC" w14:textId="77777777" w:rsidR="003634FC" w:rsidRDefault="003634FC" w:rsidP="00EB34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Password</w:t>
                  </w:r>
                </w:p>
                <w:p w14:paraId="5182927D" w14:textId="77777777" w:rsidR="003634FC" w:rsidRDefault="003634FC" w:rsidP="00EB34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Log In</w:t>
                  </w:r>
                </w:p>
              </w:tc>
            </w:tr>
          </w:tbl>
          <w:p w14:paraId="7B7A4F35" w14:textId="77777777" w:rsidR="003634FC" w:rsidRDefault="003634FC" w:rsidP="00EB34CF">
            <w:pPr>
              <w:rPr>
                <w:rFonts w:cstheme="minorHAnsi"/>
              </w:rPr>
            </w:pPr>
          </w:p>
          <w:p w14:paraId="1E3DA9DA" w14:textId="738B9D76" w:rsidR="003634FC" w:rsidRDefault="003634FC" w:rsidP="00EB34CF">
            <w:pPr>
              <w:rPr>
                <w:rFonts w:cstheme="minorHAnsi"/>
              </w:rPr>
            </w:pPr>
            <w:r w:rsidRPr="00054FD9">
              <w:rPr>
                <w:rFonts w:cstheme="minorHAnsi"/>
                <w:b/>
                <w:bCs/>
              </w:rPr>
              <w:t>Step 4:</w:t>
            </w:r>
            <w:r>
              <w:rPr>
                <w:rFonts w:cstheme="minorHAnsi"/>
              </w:rPr>
              <w:t xml:space="preserve"> Click on “Take a Reading Test” </w:t>
            </w:r>
            <w:r w:rsidR="00D56E02">
              <w:rPr>
                <w:rFonts w:cstheme="minorHAnsi"/>
              </w:rPr>
              <w:t xml:space="preserve">or “Take a Math Test” </w:t>
            </w:r>
            <w:r>
              <w:rPr>
                <w:rFonts w:cstheme="minorHAnsi"/>
              </w:rPr>
              <w:t>from the blue boxes on the left-hand side of the screen.</w:t>
            </w:r>
          </w:p>
          <w:p w14:paraId="3EA9E4F1" w14:textId="77777777" w:rsidR="003634FC" w:rsidRDefault="003634FC" w:rsidP="00EB34C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noProof/>
                <w:color w:val="201F1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20648" wp14:editId="6417F3B6">
                      <wp:simplePos x="0" y="0"/>
                      <wp:positionH relativeFrom="column">
                        <wp:posOffset>144781</wp:posOffset>
                      </wp:positionH>
                      <wp:positionV relativeFrom="paragraph">
                        <wp:posOffset>11430</wp:posOffset>
                      </wp:positionV>
                      <wp:extent cx="304800" cy="371475"/>
                      <wp:effectExtent l="19050" t="19050" r="38100" b="476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71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D424E" id="Straight Arrow Connector 11" o:spid="_x0000_s1026" type="#_x0000_t32" style="position:absolute;margin-left:11.4pt;margin-top:.9pt;width:2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5ED7B31" wp14:editId="029BB3C3">
                  <wp:extent cx="1657350" cy="10550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175" t="9206" r="13896" b="8220"/>
                          <a:stretch/>
                        </pic:blipFill>
                        <pic:spPr bwMode="auto">
                          <a:xfrm>
                            <a:off x="0" y="0"/>
                            <a:ext cx="1685637" cy="1073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C0B5BD" w14:textId="77777777" w:rsidR="003634FC" w:rsidRDefault="003634FC" w:rsidP="00EB34CF">
            <w:pPr>
              <w:rPr>
                <w:rFonts w:cstheme="minorHAnsi"/>
              </w:rPr>
            </w:pPr>
          </w:p>
          <w:p w14:paraId="7A08D25F" w14:textId="77777777" w:rsidR="003634FC" w:rsidRDefault="003634FC" w:rsidP="00EB34CF">
            <w:pPr>
              <w:rPr>
                <w:rFonts w:cstheme="minorHAnsi"/>
              </w:rPr>
            </w:pPr>
            <w:r w:rsidRPr="00401D14">
              <w:rPr>
                <w:rFonts w:cstheme="minorHAnsi"/>
                <w:b/>
                <w:bCs/>
              </w:rPr>
              <w:t>Step 5:</w:t>
            </w:r>
            <w:r>
              <w:rPr>
                <w:rFonts w:cstheme="minorHAnsi"/>
              </w:rPr>
              <w:t xml:space="preserve"> The monitor password is: </w:t>
            </w:r>
            <w:r w:rsidRPr="00054FD9">
              <w:rPr>
                <w:rFonts w:cstheme="minorHAnsi"/>
                <w:b/>
                <w:bCs/>
              </w:rPr>
              <w:t>admin</w:t>
            </w:r>
            <w:r>
              <w:rPr>
                <w:rFonts w:cstheme="minorHAnsi"/>
                <w:b/>
                <w:bCs/>
              </w:rPr>
              <w:t xml:space="preserve">. </w:t>
            </w:r>
            <w:r w:rsidRPr="00054FD9">
              <w:rPr>
                <w:rFonts w:cstheme="minorHAnsi"/>
              </w:rPr>
              <w:t>Then click “Start”.</w:t>
            </w:r>
          </w:p>
          <w:p w14:paraId="7B4DD64F" w14:textId="6C19F4C1" w:rsidR="003634FC" w:rsidRDefault="003E093E" w:rsidP="00EB34CF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16DE45" wp14:editId="1F59B856">
                  <wp:extent cx="1048995" cy="6705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7641" t="37940" r="37579" b="33885"/>
                          <a:stretch/>
                        </pic:blipFill>
                        <pic:spPr bwMode="auto">
                          <a:xfrm>
                            <a:off x="0" y="0"/>
                            <a:ext cx="1052664" cy="67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CF6DED" w14:textId="77777777" w:rsidR="00D56E02" w:rsidRDefault="00D56E02" w:rsidP="00EB34CF">
            <w:pPr>
              <w:rPr>
                <w:rFonts w:cstheme="minorHAnsi"/>
              </w:rPr>
            </w:pPr>
          </w:p>
          <w:p w14:paraId="487C75B3" w14:textId="27FB3B2D" w:rsidR="00D56E02" w:rsidRPr="003D5E8C" w:rsidRDefault="00D56E02" w:rsidP="00EB34CF">
            <w:pPr>
              <w:rPr>
                <w:rFonts w:cstheme="minorHAnsi"/>
              </w:rPr>
            </w:pPr>
            <w:r w:rsidRPr="001851AD">
              <w:rPr>
                <w:rFonts w:cstheme="minorHAnsi"/>
                <w:b/>
                <w:bCs/>
                <w:u w:val="single"/>
              </w:rPr>
              <w:t>Note: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Sometimes in school, </w:t>
            </w:r>
            <w:r>
              <w:rPr>
                <w:rFonts w:cstheme="minorHAnsi"/>
              </w:rPr>
              <w:t>some questions had a problem loading correctly. If this happens at home, just click on the ‘Stop Test’ button in the top right corner and then click ‘Cancel’ in the pop-up box. This should sort the problem out.</w:t>
            </w:r>
          </w:p>
        </w:tc>
      </w:tr>
    </w:tbl>
    <w:p w14:paraId="3113D96C" w14:textId="500188B8" w:rsidR="0094133F" w:rsidRDefault="0094133F"/>
    <w:sectPr w:rsidR="0094133F" w:rsidSect="00D56E02">
      <w:pgSz w:w="12240" w:h="15840" w:code="1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C"/>
    <w:rsid w:val="000A3FA0"/>
    <w:rsid w:val="001851AD"/>
    <w:rsid w:val="003634FC"/>
    <w:rsid w:val="003E093E"/>
    <w:rsid w:val="00874484"/>
    <w:rsid w:val="00886661"/>
    <w:rsid w:val="0094133F"/>
    <w:rsid w:val="00D56E02"/>
    <w:rsid w:val="00D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DF93"/>
  <w15:chartTrackingRefBased/>
  <w15:docId w15:val="{12D9EE7E-75EB-4B4D-B874-AAE6550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FC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4F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8</cp:revision>
  <dcterms:created xsi:type="dcterms:W3CDTF">2020-04-20T21:10:00Z</dcterms:created>
  <dcterms:modified xsi:type="dcterms:W3CDTF">2020-04-26T20:54:00Z</dcterms:modified>
</cp:coreProperties>
</file>