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First Baptist Christian School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Narrative Writing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 xml:space="preserve"> Rubric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 xml:space="preserve">Grade 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2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>Name: ________________________</w:t>
        <w:tab/>
        <w:t xml:space="preserve">   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422781</wp:posOffset>
            </wp:positionV>
            <wp:extent cx="918970" cy="712158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70" cy="7121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en-US"/>
        </w:rPr>
        <w:t xml:space="preserve">               Date: _________________________                           Grade: ________________________</w:t>
        <w:tab/>
        <w:tab/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</w:p>
    <w:tbl>
      <w:tblPr>
        <w:tblW w:w="107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1"/>
        <w:gridCol w:w="2385"/>
        <w:gridCol w:w="2309"/>
        <w:gridCol w:w="2376"/>
        <w:gridCol w:w="2199"/>
      </w:tblGrid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Helvetica Neue" w:cs="Helvetica Neue" w:hAnsi="Helvetica Neue" w:eastAsia="Helvetica Neue"/>
                <w:b w:val="1"/>
                <w:bCs w:val="1"/>
                <w:sz w:val="16"/>
                <w:szCs w:val="16"/>
              </w:rPr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4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(Above Grade Level)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Helvetica Neue" w:cs="Helvetica Neue" w:hAnsi="Helvetica Neue" w:eastAsia="Helvetica Neue"/>
                <w:b w:val="1"/>
                <w:bCs w:val="1"/>
                <w:sz w:val="16"/>
                <w:szCs w:val="16"/>
              </w:rPr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3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(At Grade Level)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Helvetica Neue" w:cs="Helvetica Neue" w:hAnsi="Helvetica Neue" w:eastAsia="Helvetica Neue"/>
                <w:b w:val="1"/>
                <w:bCs w:val="1"/>
                <w:sz w:val="16"/>
                <w:szCs w:val="16"/>
              </w:rPr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2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(Approaching Grade Level)</w:t>
            </w:r>
          </w:p>
        </w:tc>
        <w:tc>
          <w:tcPr>
            <w:tcW w:type="dxa" w:w="2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Helvetica Neue" w:cs="Helvetica Neue" w:hAnsi="Helvetica Neue" w:eastAsia="Helvetica Neue"/>
                <w:b w:val="1"/>
                <w:bCs w:val="1"/>
                <w:sz w:val="16"/>
                <w:szCs w:val="16"/>
              </w:rPr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1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(Below Grade Level)</w:t>
            </w:r>
          </w:p>
        </w:tc>
      </w:tr>
      <w:tr>
        <w:tblPrEx>
          <w:shd w:val="clear" w:color="auto" w:fill="ced7e7"/>
        </w:tblPrEx>
        <w:trPr>
          <w:trHeight w:val="1765" w:hRule="atLeast"/>
        </w:trPr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Helvetica Neue" w:cs="Helvetica Neue" w:hAnsi="Helvetica Neue" w:eastAsia="Helvetica Neue"/>
                <w:b w:val="1"/>
                <w:bCs w:val="1"/>
                <w:sz w:val="16"/>
                <w:szCs w:val="16"/>
              </w:rPr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Focus/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Helvetica Neue" w:cs="Helvetica Neue" w:hAnsi="Helvetica Neue" w:eastAsia="Helvetica Neue"/>
                <w:b w:val="1"/>
                <w:bCs w:val="1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Setting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Helvetica Neue" w:cs="Helvetica Neue" w:hAnsi="Helvetica Neue" w:eastAsia="Helvetica Neue"/>
                <w:b w:val="1"/>
                <w:bCs w:val="1"/>
                <w:sz w:val="16"/>
                <w:szCs w:val="16"/>
                <w:rtl w:val="0"/>
              </w:rPr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VSS - 2.10</w:t>
            </w:r>
          </w:p>
        </w:tc>
        <w:tc>
          <w:tcPr>
            <w:tcW w:type="dxa" w:w="2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rPr>
                <w:rFonts w:ascii="Helvetica Neue" w:hAnsi="Helvetica Neue"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 xml:space="preserve">Responds skillfully to all parts of the prompt 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Establishes a situation in a well-elaborated recount of an event or short series of events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rPr>
                <w:rFonts w:ascii="Helvetica Neue" w:hAnsi="Helvetica Neue"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 xml:space="preserve">Responds to all parts of the prompt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Recounts a well-elaborated event or short sequence of events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rPr>
                <w:rFonts w:ascii="Helvetica Neue" w:hAnsi="Helvetica Neue"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Responds to most parts of the prompt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Attempts to recount an event or a short sequence of events.  Missing information creates confusion.</w:t>
            </w:r>
          </w:p>
        </w:tc>
        <w:tc>
          <w:tcPr>
            <w:tcW w:type="dxa" w:w="2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rPr>
                <w:rFonts w:ascii="Helvetica Neue" w:hAnsi="Helvetica Neue"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 xml:space="preserve">Responds to some or no parts of  the prompt 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Fails to recount an event or a short series of events</w:t>
            </w:r>
          </w:p>
        </w:tc>
      </w:tr>
      <w:tr>
        <w:tblPrEx>
          <w:shd w:val="clear" w:color="auto" w:fill="ced7e7"/>
        </w:tblPrEx>
        <w:trPr>
          <w:trHeight w:val="1325" w:hRule="atLeast"/>
        </w:trPr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Helvetica Neue" w:cs="Helvetica Neue" w:hAnsi="Helvetica Neue" w:eastAsia="Helvetica Neue"/>
                <w:sz w:val="16"/>
                <w:szCs w:val="16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Helvetica Neue" w:cs="Helvetica Neue" w:hAnsi="Helvetica Neue" w:eastAsia="Helvetica Neue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Organization</w:t>
            </w: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/Plot</w:t>
            </w:r>
          </w:p>
          <w:p>
            <w:pPr>
              <w:pStyle w:val="Normal.0"/>
              <w:rPr>
                <w:rFonts w:ascii="Helvetica Neue" w:cs="Helvetica Neue" w:hAnsi="Helvetica Neue" w:eastAsia="Helvetica Neue"/>
                <w:sz w:val="16"/>
                <w:szCs w:val="16"/>
                <w:lang w:val="en-US"/>
              </w:rPr>
            </w:pPr>
          </w:p>
          <w:p>
            <w:pPr>
              <w:pStyle w:val="Normal.0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VSS: 2.10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VSS: 2.11</w:t>
            </w:r>
            <w:r>
              <w:rPr>
                <w:rFonts w:ascii="Helvetica Neue" w:cs="Helvetica Neue" w:hAnsi="Helvetica Neue" w:eastAsia="Helvetica Neue"/>
                <w:sz w:val="16"/>
                <w:szCs w:val="16"/>
              </w:rPr>
            </w:r>
          </w:p>
        </w:tc>
        <w:tc>
          <w:tcPr>
            <w:tcW w:type="dxa" w:w="2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rPr>
                <w:rFonts w:ascii="Helvetica Neue" w:hAnsi="Helvetica Neue"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Uses temporal words and phrases to signal event order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Provides clear closure.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"/>
              </w:numPr>
              <w:rPr>
                <w:rFonts w:ascii="Helvetica Neue" w:hAnsi="Helvetica Neue"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Uses temporal words to signal event order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Provides a sense of closure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"/>
              </w:numPr>
              <w:rPr>
                <w:rFonts w:ascii="Helvetica Neue" w:hAnsi="Helvetica Neue"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Limited use of temporal words to signal event order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Attempts to provide closure</w:t>
            </w:r>
          </w:p>
        </w:tc>
        <w:tc>
          <w:tcPr>
            <w:tcW w:type="dxa" w:w="2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"/>
              </w:numPr>
              <w:rPr>
                <w:rFonts w:ascii="Helvetica Neue" w:hAnsi="Helvetica Neue"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No use of temporal words or only uses temporal words without events.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 xml:space="preserve">Does not provide closure </w:t>
            </w:r>
          </w:p>
        </w:tc>
      </w:tr>
      <w:tr>
        <w:tblPrEx>
          <w:shd w:val="clear" w:color="auto" w:fill="ced7e7"/>
        </w:tblPrEx>
        <w:trPr>
          <w:trHeight w:val="1729" w:hRule="atLeast"/>
        </w:trPr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Helvetica Neue" w:cs="Helvetica Neue" w:hAnsi="Helvetica Neue" w:eastAsia="Helvetica Neue"/>
                <w:b w:val="1"/>
                <w:bCs w:val="1"/>
                <w:sz w:val="16"/>
                <w:szCs w:val="16"/>
              </w:rPr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Narrative Techniques</w:t>
            </w:r>
          </w:p>
          <w:p>
            <w:pPr>
              <w:pStyle w:val="Normal.0"/>
              <w:rPr>
                <w:rFonts w:ascii="Helvetica Neue" w:cs="Helvetica Neue" w:hAnsi="Helvetica Neue" w:eastAsia="Helvetica Neue"/>
                <w:sz w:val="16"/>
                <w:szCs w:val="16"/>
                <w:lang w:val="en-US"/>
              </w:rPr>
            </w:pPr>
          </w:p>
          <w:p>
            <w:pPr>
              <w:pStyle w:val="Normal.0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VSS: 2.10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VSS: 2.11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VSS: 2.12</w:t>
            </w:r>
          </w:p>
        </w:tc>
        <w:tc>
          <w:tcPr>
            <w:tcW w:type="dxa" w:w="2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"/>
              </w:numPr>
              <w:rPr>
                <w:rFonts w:ascii="Helvetica Neue" w:hAnsi="Helvetica Neue"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Includes vivid details that describe actions, thoughts, and feelings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"/>
              </w:numPr>
              <w:rPr>
                <w:rFonts w:ascii="Helvetica Neue" w:hAnsi="Helvetica Neue"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Includes details that describe actions, thoughts, and feelings</w:t>
            </w:r>
            <w:r>
              <w:rPr>
                <w:rFonts w:ascii="Helvetica Neue" w:cs="Helvetica Neue" w:hAnsi="Helvetica Neue" w:eastAsia="Helvetica Neue"/>
                <w:sz w:val="18"/>
                <w:szCs w:val="18"/>
              </w:rPr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"/>
              </w:numPr>
              <w:rPr>
                <w:rFonts w:ascii="Helvetica Neue" w:hAnsi="Helvetica Neue"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Includes few or irrelevant details to describe actions, thoughts, and feelings</w:t>
            </w:r>
          </w:p>
        </w:tc>
        <w:tc>
          <w:tcPr>
            <w:tcW w:type="dxa" w:w="2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"/>
              </w:numPr>
              <w:rPr>
                <w:rFonts w:ascii="Helvetica Neue" w:hAnsi="Helvetica Neue"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Insufficient or no details</w:t>
            </w:r>
          </w:p>
        </w:tc>
      </w:tr>
      <w:tr>
        <w:tblPrEx>
          <w:shd w:val="clear" w:color="auto" w:fill="ced7e7"/>
        </w:tblPrEx>
        <w:trPr>
          <w:trHeight w:val="3305" w:hRule="atLeast"/>
        </w:trPr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Helvetica Neue" w:cs="Helvetica Neue" w:hAnsi="Helvetica Neue" w:eastAsia="Helvetica Neue"/>
                <w:b w:val="1"/>
                <w:bCs w:val="1"/>
                <w:sz w:val="16"/>
                <w:szCs w:val="16"/>
              </w:rPr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Language-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Helvetica Neue" w:cs="Helvetica Neue" w:hAnsi="Helvetica Neue" w:eastAsia="Helvetica Neue"/>
                <w:b w:val="1"/>
                <w:bCs w:val="1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Conventions of Grammar  and Usage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Helvetica Neue" w:cs="Helvetica Neue" w:hAnsi="Helvetica Neue" w:eastAsia="Helvetica Neue"/>
                <w:b w:val="1"/>
                <w:bCs w:val="1"/>
                <w:sz w:val="16"/>
                <w:szCs w:val="16"/>
                <w:rtl w:val="0"/>
              </w:rPr>
            </w:pPr>
          </w:p>
          <w:p>
            <w:pPr>
              <w:pStyle w:val="Normal.0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VSS: 2.11</w:t>
            </w:r>
          </w:p>
        </w:tc>
        <w:tc>
          <w:tcPr>
            <w:tcW w:type="dxa" w:w="2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"/>
              </w:numPr>
              <w:rPr>
                <w:rFonts w:ascii="Helvetica Neue" w:hAnsi="Helvetica Neue"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Uses a variety of adjectives and adverbs strategically</w:t>
            </w:r>
          </w:p>
          <w:p>
            <w:pPr>
              <w:pStyle w:val="Normal.0"/>
              <w:numPr>
                <w:ilvl w:val="0"/>
                <w:numId w:val="17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 xml:space="preserve">Uses a variety of prior and current grade-level pronouns correctly </w:t>
            </w:r>
          </w:p>
          <w:p>
            <w:pPr>
              <w:pStyle w:val="Normal.0"/>
              <w:numPr>
                <w:ilvl w:val="0"/>
                <w:numId w:val="17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 xml:space="preserve">Uses verb tenses and plural nouns correctly, including irregular forms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720" w:right="0" w:firstLine="0"/>
              <w:jc w:val="left"/>
              <w:outlineLvl w:val="9"/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numPr>
                <w:ilvl w:val="0"/>
                <w:numId w:val="17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Produces correct simple, compound, and complex sentences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"/>
              </w:numPr>
              <w:rPr>
                <w:rFonts w:ascii="Helvetica Neue" w:hAnsi="Helvetica Neue"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Uses adjectives and adverbs appropriately</w:t>
            </w:r>
          </w:p>
          <w:p>
            <w:pPr>
              <w:pStyle w:val="Normal.0"/>
              <w:numPr>
                <w:ilvl w:val="0"/>
                <w:numId w:val="18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 xml:space="preserve">Uses prior and current grade-level pronouns correctly (e.g., I, me, my, they, them, their, myself) </w:t>
            </w:r>
          </w:p>
          <w:p>
            <w:pPr>
              <w:pStyle w:val="Normal.0"/>
              <w:numPr>
                <w:ilvl w:val="0"/>
                <w:numId w:val="18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Uses verb tenses and plural nouns correctly, including some irregular forms (e.g., is/was; child/children)</w:t>
            </w:r>
          </w:p>
          <w:p>
            <w:pPr>
              <w:pStyle w:val="Normal.0"/>
              <w:numPr>
                <w:ilvl w:val="0"/>
                <w:numId w:val="18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Produces correct simple and compound sentences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"/>
              </w:numPr>
              <w:rPr>
                <w:rFonts w:ascii="Helvetica Neue" w:hAnsi="Helvetica Neue"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Uses some simple adjectives and adverbs appropriately</w:t>
            </w:r>
          </w:p>
          <w:p>
            <w:pPr>
              <w:pStyle w:val="Normal.0"/>
              <w:numPr>
                <w:ilvl w:val="0"/>
                <w:numId w:val="19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Uses prior and current grade-level pronouns correctly some of the time</w:t>
            </w:r>
          </w:p>
          <w:p>
            <w:pPr>
              <w:pStyle w:val="Normal.0"/>
              <w:numPr>
                <w:ilvl w:val="0"/>
                <w:numId w:val="19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 xml:space="preserve">Uses some regular verb tenses and common plural nouns correctly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720" w:right="0" w:firstLine="0"/>
              <w:jc w:val="left"/>
              <w:outlineLvl w:val="9"/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Normal.0"/>
              <w:numPr>
                <w:ilvl w:val="0"/>
                <w:numId w:val="19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Produces mostly correct and complete sentences</w:t>
            </w:r>
          </w:p>
        </w:tc>
        <w:tc>
          <w:tcPr>
            <w:tcW w:type="dxa" w:w="2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"/>
              </w:numPr>
              <w:rPr>
                <w:rFonts w:ascii="Helvetica Neue" w:hAnsi="Helvetica Neue"/>
                <w:sz w:val="18"/>
                <w:szCs w:val="18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Uses adjectives and adverbs inappropriately or not at all</w:t>
            </w:r>
          </w:p>
          <w:p>
            <w:pPr>
              <w:pStyle w:val="Normal.0"/>
              <w:numPr>
                <w:ilvl w:val="0"/>
                <w:numId w:val="21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Uses pronouns incorrectly or not at all</w:t>
            </w:r>
          </w:p>
          <w:p>
            <w:pPr>
              <w:pStyle w:val="Normal.0"/>
              <w:numPr>
                <w:ilvl w:val="0"/>
                <w:numId w:val="21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Uses verb tenses and plural nouns incorrectly</w:t>
            </w:r>
          </w:p>
          <w:p>
            <w:pPr>
              <w:pStyle w:val="Normal.0"/>
              <w:numPr>
                <w:ilvl w:val="0"/>
                <w:numId w:val="22"/>
              </w:numPr>
              <w:bidi w:val="0"/>
              <w:ind w:right="0"/>
              <w:jc w:val="left"/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</w:pPr>
            <w:r>
              <w:rPr>
                <w:rFonts w:ascii="Helvetica Neue" w:hAnsi="Helvetica Neue"/>
                <w:sz w:val="18"/>
                <w:szCs w:val="18"/>
                <w:rtl w:val="0"/>
                <w:lang w:val="en-US"/>
              </w:rPr>
              <w:t>Produces mostly incorrect sentences</w:t>
            </w:r>
          </w:p>
        </w:tc>
      </w:tr>
      <w:tr>
        <w:tblPrEx>
          <w:shd w:val="clear" w:color="auto" w:fill="ced7e7"/>
        </w:tblPrEx>
        <w:trPr>
          <w:trHeight w:val="2806" w:hRule="atLeast"/>
        </w:trPr>
        <w:tc>
          <w:tcPr>
            <w:tcW w:type="dxa" w:w="1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Helvetica Neue" w:cs="Helvetica Neue" w:hAnsi="Helvetica Neue" w:eastAsia="Helvetica Neue"/>
                <w:b w:val="1"/>
                <w:bCs w:val="1"/>
                <w:sz w:val="16"/>
                <w:szCs w:val="16"/>
              </w:rPr>
            </w:pP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Language </w:t>
            </w:r>
            <w:r>
              <w:rPr>
                <w:rFonts w:ascii="Helvetica Neue" w:hAnsi="Helvetica Neue" w:hint="default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– </w:t>
            </w: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Conventions of Capitalization, Punctuation, and </w:t>
            </w:r>
            <w:r>
              <w:rPr>
                <w:rFonts w:ascii="Helvetica Neue" w:cs="Helvetica Neue" w:hAnsi="Helvetica Neue" w:eastAsia="Helvetica Neue"/>
                <w:b w:val="1"/>
                <w:bCs w:val="1"/>
                <w:sz w:val="16"/>
                <w:szCs w:val="16"/>
                <w:lang w:val="en-US"/>
              </w:rPr>
              <w:br w:type="textWrapping"/>
            </w:r>
            <w:r>
              <w:rPr>
                <w:rFonts w:ascii="Helvetica Neue" w:hAnsi="Helvetica Neue"/>
                <w:b w:val="1"/>
                <w:bCs w:val="1"/>
                <w:sz w:val="16"/>
                <w:szCs w:val="16"/>
                <w:rtl w:val="0"/>
                <w:lang w:val="en-US"/>
              </w:rPr>
              <w:t>Spelling</w:t>
            </w:r>
          </w:p>
          <w:p>
            <w:pPr>
              <w:pStyle w:val="Normal.0"/>
              <w:rPr>
                <w:rFonts w:ascii="Helvetica Neue" w:cs="Helvetica Neue" w:hAnsi="Helvetica Neue" w:eastAsia="Helvetica Neue"/>
                <w:sz w:val="16"/>
                <w:szCs w:val="16"/>
                <w:lang w:val="en-US"/>
              </w:rPr>
            </w:pPr>
          </w:p>
          <w:p>
            <w:pPr>
              <w:pStyle w:val="Normal.0"/>
              <w:numPr>
                <w:ilvl w:val="0"/>
                <w:numId w:val="23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VSS: 2.9</w:t>
            </w:r>
          </w:p>
          <w:p>
            <w:pPr>
              <w:pStyle w:val="Normal.0"/>
              <w:numPr>
                <w:ilvl w:val="0"/>
                <w:numId w:val="23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VSS: 2.11</w:t>
            </w:r>
          </w:p>
        </w:tc>
        <w:tc>
          <w:tcPr>
            <w:tcW w:type="dxa" w:w="2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"/>
              </w:numPr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 xml:space="preserve">Capitalizes correctly and consistently with no errors: first word in a sentence,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en-US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I,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en-US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 xml:space="preserve">proper nouns, and titles </w:t>
            </w:r>
          </w:p>
          <w:p>
            <w:pPr>
              <w:pStyle w:val="Normal.0"/>
              <w:numPr>
                <w:ilvl w:val="0"/>
                <w:numId w:val="24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Uses commas, apostrophes, and end punctuation correctly all the time</w:t>
            </w:r>
          </w:p>
          <w:p>
            <w:pPr>
              <w:pStyle w:val="Normal.0"/>
              <w:numPr>
                <w:ilvl w:val="0"/>
                <w:numId w:val="24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Applies above grade-level spelling rules and patterns correctly, including irregular high-frequency words ; no errors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"/>
              </w:numPr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 xml:space="preserve">Capitalizes correctly and consistently with a minor error: first word in a  sentence,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en-US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I,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en-US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 xml:space="preserve">proper nouns, and titles 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Uses commas, apostrophes, and end punctuation correctly most of the time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Applies grade-level spelling rules and patterns correctly (reference core sound/spelling resources); few to no errors</w:t>
            </w:r>
          </w:p>
        </w:tc>
        <w:tc>
          <w:tcPr>
            <w:tcW w:type="dxa" w:w="2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"/>
              </w:numPr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 xml:space="preserve">Capitalizes correctly and consistently with some errors: first word in a  sentence, 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en-US"/>
              </w:rPr>
              <w:t>“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I,</w:t>
            </w:r>
            <w:r>
              <w:rPr>
                <w:rFonts w:ascii="Helvetica Neue" w:hAnsi="Helvetica Neue" w:hint="default"/>
                <w:sz w:val="16"/>
                <w:szCs w:val="16"/>
                <w:rtl w:val="0"/>
                <w:lang w:val="en-US"/>
              </w:rPr>
              <w:t xml:space="preserve">” </w:t>
            </w: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 xml:space="preserve">proper nouns, and titles </w:t>
            </w:r>
          </w:p>
          <w:p>
            <w:pPr>
              <w:pStyle w:val="Normal.0"/>
              <w:numPr>
                <w:ilvl w:val="0"/>
                <w:numId w:val="26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Uses commas, apostrophes, and end punctuation correctly some of the time</w:t>
            </w:r>
          </w:p>
          <w:p>
            <w:pPr>
              <w:pStyle w:val="Normal.0"/>
              <w:numPr>
                <w:ilvl w:val="0"/>
                <w:numId w:val="26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Applies some grade-level spelling rules and patterns correctly; some errors and phonetic spelling interfere with readability</w:t>
            </w:r>
          </w:p>
        </w:tc>
        <w:tc>
          <w:tcPr>
            <w:tcW w:type="dxa" w:w="2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"/>
              </w:numPr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 xml:space="preserve">Capitalizes incorrectly with many errors 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Uses commas, apostrophes, and end punctuation incorrectly or not at all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ind w:right="0"/>
              <w:jc w:val="left"/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rtl w:val="0"/>
                <w:lang w:val="en-US"/>
              </w:rPr>
              <w:t>Misapplies grade-level spelling rules through phonetic spelling; excessive errors interfere with readability</w:t>
            </w:r>
          </w:p>
        </w:tc>
      </w:tr>
    </w:tbl>
    <w:p>
      <w:pPr>
        <w:pStyle w:val="Normal.0"/>
        <w:widowControl w:val="0"/>
        <w:jc w:val="center"/>
        <w:rPr>
          <w:rFonts w:ascii="Helvetica Neue" w:cs="Helvetica Neue" w:hAnsi="Helvetica Neue" w:eastAsia="Helvetica Neue"/>
          <w:sz w:val="18"/>
          <w:szCs w:val="18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</w:p>
    <w:p>
      <w:pPr>
        <w:pStyle w:val="Normal.0"/>
        <w:tabs>
          <w:tab w:val="right" w:pos="9360"/>
        </w:tabs>
        <w:jc w:val="center"/>
        <w:rPr>
          <w:rFonts w:ascii="Calibri" w:cs="Calibri" w:hAnsi="Calibri" w:eastAsia="Calibri"/>
          <w:b w:val="1"/>
          <w:bCs w:val="1"/>
          <w:sz w:val="14"/>
          <w:szCs w:val="14"/>
        </w:rPr>
      </w:pPr>
    </w:p>
    <w:p>
      <w:pPr>
        <w:pStyle w:val="Normal.0"/>
        <w:tabs>
          <w:tab w:val="right" w:pos="9360"/>
        </w:tabs>
        <w:jc w:val="center"/>
        <w:rPr>
          <w:rFonts w:ascii="Calibri" w:cs="Calibri" w:hAnsi="Calibri" w:eastAsia="Calibri"/>
          <w:b w:val="1"/>
          <w:bCs w:val="1"/>
          <w:sz w:val="14"/>
          <w:szCs w:val="14"/>
        </w:rPr>
      </w:pPr>
    </w:p>
    <w:p>
      <w:pPr>
        <w:pStyle w:val="Normal.0"/>
        <w:tabs>
          <w:tab w:val="right" w:pos="9360"/>
        </w:tabs>
        <w:jc w:val="center"/>
        <w:rPr>
          <w:rFonts w:ascii="Calibri" w:cs="Calibri" w:hAnsi="Calibri" w:eastAsia="Calibri"/>
          <w:b w:val="1"/>
          <w:bCs w:val="1"/>
          <w:sz w:val="14"/>
          <w:szCs w:val="14"/>
        </w:rPr>
      </w:pPr>
    </w:p>
    <w:p>
      <w:pPr>
        <w:pStyle w:val="Normal.0"/>
        <w:tabs>
          <w:tab w:val="right" w:pos="9360"/>
        </w:tabs>
        <w:jc w:val="center"/>
        <w:rPr>
          <w:rFonts w:ascii="Calibri" w:cs="Calibri" w:hAnsi="Calibri" w:eastAsia="Calibri"/>
          <w:b w:val="1"/>
          <w:bCs w:val="1"/>
          <w:sz w:val="14"/>
          <w:szCs w:val="14"/>
        </w:rPr>
      </w:pPr>
    </w:p>
    <w:p>
      <w:pPr>
        <w:pStyle w:val="Normal.0"/>
        <w:tabs>
          <w:tab w:val="right" w:pos="9360"/>
        </w:tabs>
        <w:jc w:val="center"/>
        <w:rPr>
          <w:rFonts w:ascii="Calibri" w:cs="Calibri" w:hAnsi="Calibri" w:eastAsia="Calibri"/>
          <w:b w:val="1"/>
          <w:bCs w:val="1"/>
          <w:sz w:val="14"/>
          <w:szCs w:val="14"/>
        </w:rPr>
      </w:pPr>
    </w:p>
    <w:p>
      <w:pPr>
        <w:pStyle w:val="Normal.0"/>
        <w:tabs>
          <w:tab w:val="right" w:pos="9360"/>
        </w:tabs>
        <w:jc w:val="center"/>
        <w:rPr>
          <w:rFonts w:ascii="Calibri" w:cs="Calibri" w:hAnsi="Calibri" w:eastAsia="Calibri"/>
          <w:b w:val="1"/>
          <w:bCs w:val="1"/>
          <w:sz w:val="14"/>
          <w:szCs w:val="14"/>
        </w:rPr>
      </w:pPr>
    </w:p>
    <w:p>
      <w:pPr>
        <w:pStyle w:val="Normal.0"/>
        <w:tabs>
          <w:tab w:val="right" w:pos="9360"/>
        </w:tabs>
        <w:jc w:val="center"/>
        <w:rPr>
          <w:rFonts w:ascii="Calibri" w:cs="Calibri" w:hAnsi="Calibri" w:eastAsia="Calibri"/>
          <w:b w:val="1"/>
          <w:bCs w:val="1"/>
          <w:sz w:val="14"/>
          <w:szCs w:val="14"/>
        </w:rPr>
      </w:pPr>
    </w:p>
    <w:p>
      <w:pPr>
        <w:pStyle w:val="Normal.0"/>
        <w:tabs>
          <w:tab w:val="right" w:pos="9360"/>
        </w:tabs>
        <w:jc w:val="center"/>
        <w:rPr>
          <w:rFonts w:ascii="Calibri" w:cs="Calibri" w:hAnsi="Calibri" w:eastAsia="Calibri"/>
          <w:b w:val="1"/>
          <w:bCs w:val="1"/>
          <w:sz w:val="14"/>
          <w:szCs w:val="14"/>
        </w:rPr>
      </w:pPr>
      <w:r>
        <w:rPr>
          <w:rFonts w:ascii="Calibri" w:cs="Calibri" w:hAnsi="Calibri" w:eastAsia="Calibri"/>
          <w:b w:val="1"/>
          <w:bCs w:val="1"/>
          <w:sz w:val="14"/>
          <w:szCs w:val="14"/>
          <w:rtl w:val="0"/>
          <w:lang w:val="en-US"/>
        </w:rPr>
        <w:t>English Standards of Learning for Virginia Public Schools - January 2017</w:t>
      </w:r>
    </w:p>
    <w:p>
      <w:pPr>
        <w:pStyle w:val="Normal.0"/>
        <w:jc w:val="center"/>
        <w:rPr>
          <w:rFonts w:ascii="Helvetica Neue" w:cs="Helvetica Neue" w:hAnsi="Helvetica Neue" w:eastAsia="Helvetica Neue"/>
          <w:sz w:val="14"/>
          <w:szCs w:val="14"/>
        </w:rPr>
      </w:pPr>
    </w:p>
    <w:tbl>
      <w:tblPr>
        <w:tblW w:w="107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7"/>
        <w:gridCol w:w="2840"/>
        <w:gridCol w:w="3568"/>
        <w:gridCol w:w="3340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Strand </w:t>
            </w:r>
          </w:p>
        </w:tc>
        <w:tc>
          <w:tcPr>
            <w:tcW w:type="dxa" w:w="2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1st</w:t>
            </w:r>
          </w:p>
        </w:tc>
        <w:tc>
          <w:tcPr>
            <w:tcW w:type="dxa" w:w="3568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2nd</w:t>
            </w:r>
          </w:p>
        </w:tc>
        <w:tc>
          <w:tcPr>
            <w:tcW w:type="dxa" w:w="333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3rd</w:t>
            </w:r>
          </w:p>
        </w:tc>
      </w:tr>
      <w:tr>
        <w:tblPrEx>
          <w:shd w:val="clear" w:color="auto" w:fill="ced7e7"/>
        </w:tblPrEx>
        <w:trPr>
          <w:trHeight w:val="3752" w:hRule="atLeast"/>
        </w:trPr>
        <w:tc>
          <w:tcPr>
            <w:tcW w:type="dxa" w:w="1017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Writing</w:t>
            </w:r>
          </w:p>
        </w:tc>
        <w:tc>
          <w:tcPr>
            <w:tcW w:type="dxa" w:w="2839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3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ind w:firstLine="360"/>
              <w:rPr>
                <w:rFonts w:ascii="Helvetica Neue" w:cs="Helvetica Neue" w:hAnsi="Helvetica Neue" w:eastAsia="Helvetica Neue"/>
                <w:sz w:val="12"/>
                <w:szCs w:val="12"/>
              </w:rPr>
            </w:pPr>
            <w:r>
              <w:rPr>
                <w:rFonts w:ascii="Helvetica Neue" w:hAnsi="Helvetica Neue"/>
                <w:sz w:val="12"/>
                <w:szCs w:val="12"/>
                <w:rtl w:val="0"/>
                <w:lang w:val="en-US"/>
              </w:rPr>
              <w:t>1.12 The student will write in a variety of forms to include narrative, descriptive, and opinion.</w:t>
            </w:r>
          </w:p>
          <w:p>
            <w:pPr>
              <w:pStyle w:val="Normal.0"/>
              <w:ind w:left="360" w:firstLine="0"/>
              <w:rPr>
                <w:rFonts w:ascii="Helvetica Neue" w:cs="Helvetica Neue" w:hAnsi="Helvetica Neue" w:eastAsia="Helvetica Neue"/>
                <w:sz w:val="12"/>
                <w:szCs w:val="12"/>
              </w:rPr>
            </w:pPr>
            <w:r>
              <w:rPr>
                <w:rFonts w:ascii="Helvetica Neue" w:hAnsi="Helvetica Neue"/>
                <w:sz w:val="12"/>
                <w:szCs w:val="12"/>
                <w:rtl w:val="0"/>
                <w:lang w:val="en-US"/>
              </w:rPr>
              <w:t>a)</w:t>
              <w:tab/>
              <w:t>Identify audience and purpose.</w:t>
            </w:r>
          </w:p>
          <w:p>
            <w:pPr>
              <w:pStyle w:val="Normal.0"/>
              <w:ind w:left="360" w:firstLine="0"/>
              <w:rPr>
                <w:rFonts w:ascii="Helvetica Neue" w:cs="Helvetica Neue" w:hAnsi="Helvetica Neue" w:eastAsia="Helvetica Neue"/>
                <w:sz w:val="12"/>
                <w:szCs w:val="12"/>
              </w:rPr>
            </w:pPr>
            <w:r>
              <w:rPr>
                <w:rFonts w:ascii="Helvetica Neue" w:hAnsi="Helvetica Neue"/>
                <w:sz w:val="12"/>
                <w:szCs w:val="12"/>
                <w:rtl w:val="0"/>
                <w:lang w:val="en-US"/>
              </w:rPr>
              <w:t>b)</w:t>
              <w:tab/>
              <w:t>Use prewriting activities to generate ideas.</w:t>
            </w:r>
          </w:p>
          <w:p>
            <w:pPr>
              <w:pStyle w:val="Normal.0"/>
              <w:ind w:left="360" w:firstLine="0"/>
              <w:rPr>
                <w:rFonts w:ascii="Helvetica Neue" w:cs="Helvetica Neue" w:hAnsi="Helvetica Neue" w:eastAsia="Helvetica Neue"/>
                <w:sz w:val="12"/>
                <w:szCs w:val="12"/>
              </w:rPr>
            </w:pPr>
            <w:r>
              <w:rPr>
                <w:rFonts w:ascii="Helvetica Neue" w:hAnsi="Helvetica Neue"/>
                <w:sz w:val="12"/>
                <w:szCs w:val="12"/>
                <w:rtl w:val="0"/>
                <w:lang w:val="en-US"/>
              </w:rPr>
              <w:t>c)</w:t>
              <w:tab/>
              <w:t>Focus on one topic.</w:t>
            </w:r>
          </w:p>
          <w:p>
            <w:pPr>
              <w:pStyle w:val="Normal.0"/>
              <w:ind w:left="360" w:firstLine="0"/>
              <w:rPr>
                <w:rFonts w:ascii="Helvetica Neue" w:cs="Helvetica Neue" w:hAnsi="Helvetica Neue" w:eastAsia="Helvetica Neue"/>
                <w:sz w:val="12"/>
                <w:szCs w:val="12"/>
              </w:rPr>
            </w:pPr>
            <w:r>
              <w:rPr>
                <w:rFonts w:ascii="Helvetica Neue" w:hAnsi="Helvetica Neue"/>
                <w:sz w:val="12"/>
                <w:szCs w:val="12"/>
                <w:rtl w:val="0"/>
                <w:lang w:val="en-US"/>
              </w:rPr>
              <w:t>d)</w:t>
              <w:tab/>
              <w:t>Organize writing to suit purpose.</w:t>
            </w:r>
          </w:p>
          <w:p>
            <w:pPr>
              <w:pStyle w:val="Normal.0"/>
              <w:ind w:left="360" w:firstLine="0"/>
              <w:rPr>
                <w:rFonts w:ascii="Helvetica Neue" w:cs="Helvetica Neue" w:hAnsi="Helvetica Neue" w:eastAsia="Helvetica Neue"/>
                <w:sz w:val="12"/>
                <w:szCs w:val="12"/>
              </w:rPr>
            </w:pPr>
            <w:r>
              <w:rPr>
                <w:rFonts w:ascii="Helvetica Neue" w:hAnsi="Helvetica Neue"/>
                <w:sz w:val="12"/>
                <w:szCs w:val="12"/>
                <w:rtl w:val="0"/>
                <w:lang w:val="en-US"/>
              </w:rPr>
              <w:t>e)</w:t>
              <w:tab/>
              <w:t xml:space="preserve">Revise by adding descriptive words when writing about people, place, things, and events. </w:t>
            </w:r>
          </w:p>
          <w:p>
            <w:pPr>
              <w:pStyle w:val="Normal.0"/>
              <w:ind w:left="360" w:firstLine="0"/>
              <w:rPr>
                <w:rFonts w:ascii="Helvetica Neue" w:cs="Helvetica Neue" w:hAnsi="Helvetica Neue" w:eastAsia="Helvetica Neue"/>
                <w:sz w:val="12"/>
                <w:szCs w:val="12"/>
              </w:rPr>
            </w:pPr>
            <w:r>
              <w:rPr>
                <w:rFonts w:ascii="Helvetica Neue" w:hAnsi="Helvetica Neue"/>
                <w:sz w:val="12"/>
                <w:szCs w:val="12"/>
                <w:rtl w:val="0"/>
                <w:lang w:val="en-US"/>
              </w:rPr>
              <w:t>f)</w:t>
              <w:tab/>
              <w:t>Write to express an opinion and give a reason.</w:t>
            </w:r>
          </w:p>
          <w:p>
            <w:pPr>
              <w:pStyle w:val="Normal.0"/>
              <w:ind w:left="360" w:firstLine="0"/>
              <w:rPr>
                <w:rFonts w:ascii="Helvetica Neue" w:cs="Helvetica Neue" w:hAnsi="Helvetica Neue" w:eastAsia="Helvetica Neue"/>
                <w:sz w:val="12"/>
                <w:szCs w:val="12"/>
              </w:rPr>
            </w:pPr>
            <w:r>
              <w:rPr>
                <w:rFonts w:ascii="Helvetica Neue" w:hAnsi="Helvetica Neue"/>
                <w:sz w:val="12"/>
                <w:szCs w:val="12"/>
                <w:rtl w:val="0"/>
                <w:lang w:val="en-US"/>
              </w:rPr>
              <w:t>g)</w:t>
              <w:tab/>
              <w:t>Use letters to phonetically spell words.</w:t>
            </w:r>
          </w:p>
          <w:p>
            <w:pPr>
              <w:pStyle w:val="Normal.0"/>
              <w:spacing w:after="120"/>
              <w:ind w:left="360" w:firstLine="0"/>
              <w:rPr>
                <w:rFonts w:ascii="Helvetica Neue" w:cs="Helvetica Neue" w:hAnsi="Helvetica Neue" w:eastAsia="Helvetica Neue"/>
                <w:sz w:val="12"/>
                <w:szCs w:val="12"/>
              </w:rPr>
            </w:pPr>
            <w:r>
              <w:rPr>
                <w:rFonts w:ascii="Helvetica Neue" w:hAnsi="Helvetica Neue"/>
                <w:sz w:val="12"/>
                <w:szCs w:val="12"/>
                <w:rtl w:val="0"/>
                <w:lang w:val="en-US"/>
              </w:rPr>
              <w:t>h)</w:t>
              <w:tab/>
              <w:t>Share writing with others.</w:t>
            </w:r>
          </w:p>
          <w:p>
            <w:pPr>
              <w:pStyle w:val="Normal.0"/>
              <w:spacing w:after="120"/>
              <w:ind w:left="360" w:firstLine="0"/>
              <w:rPr>
                <w:rFonts w:ascii="Helvetica Neue" w:cs="Helvetica Neue" w:hAnsi="Helvetica Neue" w:eastAsia="Helvetica Neue"/>
                <w:strike w:val="1"/>
                <w:dstrike w:val="0"/>
                <w:sz w:val="12"/>
                <w:szCs w:val="12"/>
              </w:rPr>
            </w:pPr>
            <w:r>
              <w:rPr>
                <w:rFonts w:ascii="Helvetica Neue" w:hAnsi="Helvetica Neue"/>
                <w:sz w:val="12"/>
                <w:szCs w:val="12"/>
                <w:rtl w:val="0"/>
                <w:lang w:val="en-US"/>
              </w:rPr>
              <w:t xml:space="preserve">1.13 The student will edit writing for capitalization, punctuation, and spelling. </w:t>
            </w:r>
          </w:p>
          <w:p>
            <w:pPr>
              <w:pStyle w:val="Normal.0"/>
              <w:ind w:left="360" w:firstLine="0"/>
              <w:rPr>
                <w:rFonts w:ascii="Helvetica Neue" w:cs="Helvetica Neue" w:hAnsi="Helvetica Neue" w:eastAsia="Helvetica Neue"/>
                <w:sz w:val="12"/>
                <w:szCs w:val="12"/>
              </w:rPr>
            </w:pPr>
            <w:r>
              <w:rPr>
                <w:rFonts w:ascii="Helvetica Neue" w:hAnsi="Helvetica Neue"/>
                <w:sz w:val="12"/>
                <w:szCs w:val="12"/>
                <w:rtl w:val="0"/>
                <w:lang w:val="en-US"/>
              </w:rPr>
              <w:t>a)</w:t>
              <w:tab/>
              <w:t>Use complete sentences.</w:t>
            </w:r>
          </w:p>
          <w:p>
            <w:pPr>
              <w:pStyle w:val="Normal.0"/>
              <w:ind w:left="360" w:firstLine="0"/>
              <w:rPr>
                <w:rFonts w:ascii="Helvetica Neue" w:cs="Helvetica Neue" w:hAnsi="Helvetica Neue" w:eastAsia="Helvetica Neue"/>
                <w:sz w:val="12"/>
                <w:szCs w:val="12"/>
              </w:rPr>
            </w:pPr>
            <w:r>
              <w:rPr>
                <w:rFonts w:ascii="Helvetica Neue" w:hAnsi="Helvetica Neue"/>
                <w:sz w:val="12"/>
                <w:szCs w:val="12"/>
                <w:rtl w:val="0"/>
                <w:lang w:val="en-US"/>
              </w:rPr>
              <w:t>b)</w:t>
              <w:tab/>
              <w:t>Begin each sentence with a capital letter and use ending punctuation.</w:t>
            </w:r>
          </w:p>
          <w:p>
            <w:pPr>
              <w:pStyle w:val="Normal.0"/>
              <w:spacing w:after="120"/>
              <w:ind w:left="360" w:firstLine="0"/>
            </w:pPr>
            <w:r>
              <w:rPr>
                <w:rFonts w:ascii="Helvetica Neue" w:hAnsi="Helvetica Neue"/>
                <w:sz w:val="12"/>
                <w:szCs w:val="12"/>
                <w:rtl w:val="0"/>
                <w:lang w:val="en-US"/>
              </w:rPr>
              <w:t>c)</w:t>
              <w:tab/>
              <w:t>Use correct spelling for commonly used sight words and phonetically regular words.</w:t>
            </w:r>
          </w:p>
        </w:tc>
        <w:tc>
          <w:tcPr>
            <w:tcW w:type="dxa" w:w="3568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28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"/>
              <w:ind w:firstLine="144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 xml:space="preserve">2.10 </w:t>
            </w: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 xml:space="preserve">The student will write in a variety of forms to include narrative, descriptive, opinion, and expository. 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a)</w:t>
              <w:tab/>
              <w:t>Understand writing as  a process.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b)</w:t>
              <w:tab/>
              <w:t>Identify audience and purpose.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c)</w:t>
              <w:tab/>
              <w:t>Use prewriting strategies to generate ideas before writing.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d)</w:t>
              <w:tab/>
              <w:t>Use strategies for organization according to the type of writing.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trike w:val="1"/>
                <w:dstrike w:val="0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e)</w:t>
              <w:tab/>
              <w:t xml:space="preserve">Organize writing to include a beginning, middle, and end. 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f)</w:t>
              <w:tab/>
              <w:t>Write facts about a subject to support a main idea.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g)</w:t>
              <w:tab/>
              <w:t>Write to express an opinion and provide a reason for support.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h)</w:t>
              <w:tab/>
              <w:t xml:space="preserve">Expand writing to include descriptive detail. </w:t>
            </w:r>
          </w:p>
          <w:p>
            <w:pPr>
              <w:pStyle w:val="Normal.0"/>
              <w:spacing w:after="20"/>
              <w:ind w:left="360" w:hanging="216"/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i)</w:t>
              <w:tab/>
              <w:t xml:space="preserve">Revise writing for clarity. </w:t>
            </w:r>
          </w:p>
        </w:tc>
        <w:tc>
          <w:tcPr>
            <w:tcW w:type="dxa" w:w="3339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4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 xml:space="preserve">3.8 The student will write in a variety of forms to include narrative, descriptive, opinion, and expository. 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a)</w:t>
              <w:tab/>
              <w:t>Engage in writing as a process.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b)</w:t>
              <w:tab/>
              <w:t>Identify audience and purpose.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c)</w:t>
              <w:tab/>
              <w:t>Use a variety of prewriting strategies.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trike w:val="1"/>
                <w:dstrike w:val="0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d)</w:t>
              <w:tab/>
              <w:t xml:space="preserve">Use organizational strategies to structure writing according to type. 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e)</w:t>
              <w:tab/>
              <w:t>Write a clear topic sentence focusing on main idea.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f)</w:t>
              <w:tab/>
              <w:t>Elaborate writing by including supporting details.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g)</w:t>
              <w:tab/>
              <w:t>Use transition words to vary sentence structure.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h)</w:t>
              <w:tab/>
              <w:t>Express an opinion about a topic and provide fact-based reasons for support.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i)</w:t>
              <w:tab/>
              <w:t>Write a well-developed paragraph focusing on the main idea.</w:t>
            </w:r>
          </w:p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j)</w:t>
              <w:tab/>
              <w:t>Revise writing for clarity of content using specific vocabulary and information.</w:t>
            </w:r>
          </w:p>
        </w:tc>
      </w:tr>
      <w:tr>
        <w:tblPrEx>
          <w:shd w:val="clear" w:color="auto" w:fill="ced7e7"/>
        </w:tblPrEx>
        <w:trPr>
          <w:trHeight w:val="3087" w:hRule="atLeast"/>
        </w:trPr>
        <w:tc>
          <w:tcPr>
            <w:tcW w:type="dxa" w:w="1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2"/>
                <w:szCs w:val="12"/>
                <w:rtl w:val="0"/>
                <w:lang w:val="en-US"/>
              </w:rPr>
              <w:t>Language</w:t>
            </w:r>
          </w:p>
        </w:tc>
        <w:tc>
          <w:tcPr>
            <w:tcW w:type="dxa" w:w="2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332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12"/>
                <w:szCs w:val="12"/>
                <w:rtl w:val="0"/>
              </w:rPr>
            </w:pPr>
            <w:r>
              <w:rPr>
                <w:rFonts w:ascii="Helvetica Neue" w:hAnsi="Helvetica Neue"/>
                <w:sz w:val="12"/>
                <w:szCs w:val="12"/>
                <w:rtl w:val="0"/>
                <w:lang w:val="en-US"/>
              </w:rPr>
              <w:t>1.11 The student will print legibly in manuscript.</w:t>
            </w:r>
          </w:p>
          <w:p>
            <w:pPr>
              <w:pStyle w:val="Normal.0"/>
              <w:ind w:left="360" w:firstLine="0"/>
              <w:rPr>
                <w:rFonts w:ascii="Helvetica Neue" w:cs="Helvetica Neue" w:hAnsi="Helvetica Neue" w:eastAsia="Helvetica Neue"/>
                <w:sz w:val="12"/>
                <w:szCs w:val="12"/>
              </w:rPr>
            </w:pPr>
            <w:r>
              <w:rPr>
                <w:rFonts w:ascii="Helvetica Neue" w:hAnsi="Helvetica Neue"/>
                <w:sz w:val="12"/>
                <w:szCs w:val="12"/>
                <w:rtl w:val="0"/>
                <w:lang w:val="en-US"/>
              </w:rPr>
              <w:t>a)</w:t>
              <w:tab/>
              <w:t>Form letters accurately.</w:t>
            </w:r>
          </w:p>
          <w:p>
            <w:pPr>
              <w:pStyle w:val="Normal.0"/>
              <w:spacing w:after="120"/>
              <w:ind w:firstLine="360"/>
            </w:pPr>
            <w:r>
              <w:rPr>
                <w:rFonts w:ascii="Helvetica Neue" w:hAnsi="Helvetica Neue"/>
                <w:sz w:val="12"/>
                <w:szCs w:val="12"/>
                <w:rtl w:val="0"/>
                <w:lang w:val="en-US"/>
              </w:rPr>
              <w:t>b)</w:t>
              <w:tab/>
              <w:t>Space words within sentences.</w:t>
            </w:r>
          </w:p>
        </w:tc>
        <w:tc>
          <w:tcPr>
            <w:tcW w:type="dxa" w:w="3568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28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 xml:space="preserve">2.9 </w:t>
            </w: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The student will maintain legible printing and begin to make the transition to cursive.</w:t>
            </w:r>
          </w:p>
          <w:p>
            <w:pPr>
              <w:pStyle w:val="Normal.0"/>
              <w:spacing w:after="20"/>
              <w:ind w:left="144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a)</w:t>
            </w:r>
            <w:r>
              <w:rPr>
                <w:rFonts w:ascii="Calibri" w:cs="Calibri" w:hAnsi="Calibri" w:eastAsia="Calibri"/>
                <w:sz w:val="12"/>
                <w:szCs w:val="12"/>
              </w:rPr>
              <w:tab/>
            </w: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Begin to write capital and lowercase letters of the alphabet.</w:t>
            </w:r>
          </w:p>
          <w:p>
            <w:pPr>
              <w:pStyle w:val="Normal.0"/>
              <w:spacing w:after="20"/>
              <w:ind w:firstLine="144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b)</w:t>
              <w:tab/>
              <w:t>Begin to sign his/her first and last names.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 xml:space="preserve">2.11 </w:t>
            </w: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 xml:space="preserve">The student will edit writing for capitalization, punctuation, spelling and Standard English. 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a)</w:t>
              <w:tab/>
              <w:t>Recognize and use complete sentences.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b)</w:t>
              <w:tab/>
              <w:t>Use and punctuate declarative, interrogative, and exclamatory sentences.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c)</w:t>
              <w:tab/>
              <w:t>Capitalize all proper nouns and the word I.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d)</w:t>
              <w:tab/>
              <w:t>Use singular and plural nouns and pronouns.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e)</w:t>
              <w:tab/>
              <w:t>Use apostrophes in contractions and possessives.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f)</w:t>
              <w:tab/>
              <w:t>Use contractions and singular possessives.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g)</w:t>
              <w:tab/>
              <w:t xml:space="preserve">Use knowledge of simple abbreviations. 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h)</w:t>
              <w:tab/>
              <w:t>Use correct spelling for commonly used sight words, including compound words and regular plurals.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i)</w:t>
              <w:tab/>
              <w:t>Use commas in salutation and closing of a letter.</w:t>
            </w:r>
          </w:p>
          <w:p>
            <w:pPr>
              <w:pStyle w:val="Normal.0"/>
              <w:spacing w:after="20"/>
              <w:ind w:left="360" w:hanging="216"/>
              <w:rPr>
                <w:rFonts w:ascii="Calibri" w:cs="Calibri" w:hAnsi="Calibri" w:eastAsia="Calibri"/>
                <w:strike w:val="1"/>
                <w:dstrike w:val="0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j)</w:t>
              <w:tab/>
              <w:t xml:space="preserve">Use past and present verbs. </w:t>
            </w:r>
          </w:p>
          <w:p>
            <w:pPr>
              <w:pStyle w:val="Normal.0"/>
              <w:spacing w:after="20"/>
              <w:ind w:left="360" w:hanging="216"/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k)</w:t>
              <w:tab/>
              <w:t>Use adjectives correctly.</w:t>
            </w:r>
          </w:p>
        </w:tc>
        <w:tc>
          <w:tcPr>
            <w:tcW w:type="dxa" w:w="333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4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 xml:space="preserve">3.7 </w:t>
            </w: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The student will write legibly in cursive.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a)</w:t>
              <w:tab/>
              <w:t>Write capital and lowercase letters of the alphabet.</w:t>
            </w:r>
          </w:p>
          <w:p>
            <w:pPr>
              <w:pStyle w:val="Normal.0"/>
              <w:spacing w:after="120"/>
              <w:ind w:firstLine="36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 xml:space="preserve">b) </w:t>
              <w:tab/>
              <w:t>Sign his/her first and last names.</w:t>
            </w:r>
          </w:p>
          <w:p>
            <w:pPr>
              <w:pStyle w:val="Normal.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3.9 The student will edit writing for capitalization, punctuation, spelling, and Standard English.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a)</w:t>
              <w:tab/>
              <w:t>Use complete sentences.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b)</w:t>
              <w:tab/>
              <w:t>Use the word I in compound subjects.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c)</w:t>
              <w:tab/>
              <w:t>Use past and present verb tense.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d)</w:t>
              <w:tab/>
              <w:t>Use adjectives correctly.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e)</w:t>
              <w:tab/>
              <w:t>Use singular possessives.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f)</w:t>
              <w:tab/>
              <w:t>Use commas in a simple series.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g)</w:t>
              <w:tab/>
              <w:t>Use simple abbreviations.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h)</w:t>
              <w:tab/>
              <w:t>Use apostrophes in contractions with pronouns and in possessives.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i)</w:t>
              <w:tab/>
              <w:t>Use the articles a, an, and the correctly.</w:t>
            </w:r>
          </w:p>
          <w:p>
            <w:pPr>
              <w:pStyle w:val="Normal.0"/>
              <w:ind w:left="360" w:firstLine="0"/>
              <w:rPr>
                <w:rFonts w:ascii="Calibri" w:cs="Calibri" w:hAnsi="Calibri" w:eastAsia="Calibri"/>
                <w:sz w:val="12"/>
                <w:szCs w:val="12"/>
              </w:rPr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j)</w:t>
              <w:tab/>
              <w:t>Use correct spelling including irregular plurals.</w:t>
            </w:r>
          </w:p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2"/>
                <w:szCs w:val="12"/>
                <w:rtl w:val="0"/>
                <w:lang w:val="en-US"/>
              </w:rPr>
              <w:t>k)</w:t>
              <w:tab/>
              <w:t>Indicate paragraphing by indenting or skipping a line.</w:t>
            </w:r>
          </w:p>
        </w:tc>
      </w:tr>
    </w:tbl>
    <w:p>
      <w:pPr>
        <w:pStyle w:val="Normal.0"/>
      </w:pPr>
      <w:r>
        <w:rPr>
          <w:rFonts w:ascii="Helvetica Neue" w:hAnsi="Helvetica Neue"/>
          <w:sz w:val="14"/>
          <w:szCs w:val="14"/>
          <w:rtl w:val="0"/>
          <w:lang w:val="en-US"/>
        </w:rPr>
        <w:t xml:space="preserve">NOTES:  In the left criterion boxes of the rubric, the </w:t>
      </w:r>
      <w:r>
        <w:rPr>
          <w:rFonts w:ascii="Helvetica Neue" w:hAnsi="Helvetica Neue"/>
          <w:sz w:val="14"/>
          <w:szCs w:val="14"/>
          <w:rtl w:val="0"/>
          <w:lang w:val="en-US"/>
        </w:rPr>
        <w:t>Virginia S</w:t>
      </w:r>
      <w:r>
        <w:rPr>
          <w:rFonts w:ascii="Helvetica Neue" w:hAnsi="Helvetica Neue"/>
          <w:sz w:val="14"/>
          <w:szCs w:val="14"/>
          <w:rtl w:val="0"/>
          <w:lang w:val="en-US"/>
        </w:rPr>
        <w:t>tandards have been identified. As a resource for teachers, below are the standards for the current grade (</w:t>
      </w:r>
      <w:r>
        <w:rPr>
          <w:rFonts w:ascii="Helvetica Neue" w:hAnsi="Helvetica Neue"/>
          <w:sz w:val="14"/>
          <w:szCs w:val="14"/>
          <w:rtl w:val="0"/>
          <w:lang w:val="en-US"/>
        </w:rPr>
        <w:t>2nd)</w:t>
      </w:r>
      <w:r>
        <w:rPr>
          <w:rFonts w:ascii="Helvetica Neue" w:hAnsi="Helvetica Neue"/>
          <w:sz w:val="14"/>
          <w:szCs w:val="14"/>
          <w:rtl w:val="0"/>
          <w:lang w:val="en-US"/>
        </w:rPr>
        <w:t xml:space="preserve"> as well as the preceding and subsequent grade. Since the rubric score of </w:t>
      </w:r>
      <w:r>
        <w:rPr>
          <w:rFonts w:ascii="Helvetica Neue" w:hAnsi="Helvetica Neue" w:hint="default"/>
          <w:sz w:val="14"/>
          <w:szCs w:val="14"/>
          <w:rtl w:val="0"/>
          <w:lang w:val="en-US"/>
        </w:rPr>
        <w:t>“</w:t>
      </w:r>
      <w:r>
        <w:rPr>
          <w:rFonts w:ascii="Helvetica Neue" w:hAnsi="Helvetica Neue"/>
          <w:sz w:val="14"/>
          <w:szCs w:val="14"/>
          <w:rtl w:val="0"/>
          <w:lang w:val="en-US"/>
        </w:rPr>
        <w:t>4</w:t>
      </w:r>
      <w:r>
        <w:rPr>
          <w:rFonts w:ascii="Helvetica Neue" w:hAnsi="Helvetica Neue" w:hint="default"/>
          <w:sz w:val="14"/>
          <w:szCs w:val="14"/>
          <w:rtl w:val="0"/>
          <w:lang w:val="en-US"/>
        </w:rPr>
        <w:t xml:space="preserve">” </w:t>
      </w:r>
      <w:r>
        <w:rPr>
          <w:rFonts w:ascii="Helvetica Neue" w:hAnsi="Helvetica Neue"/>
          <w:sz w:val="14"/>
          <w:szCs w:val="14"/>
          <w:rtl w:val="0"/>
          <w:lang w:val="en-US"/>
        </w:rPr>
        <w:t xml:space="preserve">represents </w:t>
      </w:r>
      <w:r>
        <w:rPr>
          <w:rFonts w:ascii="Helvetica Neue" w:hAnsi="Helvetica Neue" w:hint="default"/>
          <w:sz w:val="14"/>
          <w:szCs w:val="14"/>
          <w:rtl w:val="0"/>
          <w:lang w:val="en-US"/>
        </w:rPr>
        <w:t>“</w:t>
      </w:r>
      <w:r>
        <w:rPr>
          <w:rFonts w:ascii="Helvetica Neue" w:hAnsi="Helvetica Neue"/>
          <w:sz w:val="14"/>
          <w:szCs w:val="14"/>
          <w:rtl w:val="0"/>
          <w:lang w:val="en-US"/>
        </w:rPr>
        <w:t>above grade level</w:t>
      </w:r>
      <w:r>
        <w:rPr>
          <w:rFonts w:ascii="Helvetica Neue" w:hAnsi="Helvetica Neue" w:hint="default"/>
          <w:sz w:val="14"/>
          <w:szCs w:val="14"/>
          <w:rtl w:val="0"/>
          <w:lang w:val="en-US"/>
        </w:rPr>
        <w:t xml:space="preserve">” </w:t>
      </w:r>
      <w:r>
        <w:rPr>
          <w:rFonts w:ascii="Helvetica Neue" w:hAnsi="Helvetica Neue"/>
          <w:sz w:val="14"/>
          <w:szCs w:val="14"/>
          <w:rtl w:val="0"/>
          <w:lang w:val="en-US"/>
        </w:rPr>
        <w:t xml:space="preserve">work, the </w:t>
      </w:r>
      <w:r>
        <w:rPr>
          <w:rFonts w:ascii="Helvetica Neue" w:hAnsi="Helvetica Neue"/>
          <w:sz w:val="14"/>
          <w:szCs w:val="14"/>
          <w:rtl w:val="0"/>
          <w:lang w:val="en-US"/>
        </w:rPr>
        <w:t>4</w:t>
      </w:r>
      <w:r>
        <w:rPr>
          <w:rFonts w:ascii="Helvetica Neue" w:hAnsi="Helvetica Neue"/>
          <w:sz w:val="14"/>
          <w:szCs w:val="14"/>
          <w:vertAlign w:val="superscript"/>
          <w:rtl w:val="0"/>
          <w:lang w:val="en-US"/>
        </w:rPr>
        <w:t>th</w:t>
      </w:r>
      <w:r>
        <w:rPr>
          <w:rFonts w:ascii="Helvetica Neue" w:hAnsi="Helvetica Neue"/>
          <w:sz w:val="14"/>
          <w:szCs w:val="14"/>
          <w:rtl w:val="0"/>
          <w:lang w:val="en-US"/>
        </w:rPr>
        <w:t xml:space="preserve"> grade standards were referenced.</w:t>
      </w:r>
      <w:r>
        <w:rPr>
          <w:rFonts w:ascii="Helvetica Neue" w:cs="Helvetica Neue" w:hAnsi="Helvetica Neue" w:eastAsia="Helvetica Neue"/>
          <w:sz w:val="16"/>
          <w:szCs w:val="16"/>
          <w:rtl w:val="0"/>
        </w:rPr>
        <w:tab/>
        <w:t xml:space="preserve">  </w:t>
      </w:r>
      <w:r>
        <w:rPr>
          <w:rFonts w:ascii="Helvetica Neue" w:cs="Helvetica Neue" w:hAnsi="Helvetica Neue" w:eastAsia="Helvetica Neue"/>
          <w:sz w:val="14"/>
          <w:szCs w:val="14"/>
        </w:rPr>
        <w:tab/>
      </w:r>
    </w:p>
    <w:sectPr>
      <w:headerReference w:type="default" r:id="rId5"/>
      <w:footerReference w:type="default" r:id="rId6"/>
      <w:pgSz w:w="12240" w:h="15840" w:orient="portrait"/>
      <w:pgMar w:top="0" w:right="720" w:bottom="720" w:left="720" w:header="184" w:footer="44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Helvetica Neue" w:hAnsi="Helvetica Neue"/>
        <w:sz w:val="12"/>
        <w:szCs w:val="12"/>
        <w:rtl w:val="0"/>
        <w:lang w:val="en-US"/>
      </w:rPr>
      <w:t xml:space="preserve">FBCS - Narrative Rubric - English Standards of Learning for Virginia Public Schools - January 2017                     I                      </w:t>
    </w:r>
    <w:r>
      <w:rPr>
        <w:rFonts w:ascii="Helvetica Neue" w:hAnsi="Helvetica Neue"/>
        <w:sz w:val="12"/>
        <w:szCs w:val="12"/>
        <w:rtl w:val="0"/>
        <w:lang w:val="en-US"/>
      </w:rPr>
      <w:t>The letter abbreviations are as follows:</w:t>
      <w:tab/>
      <w:t xml:space="preserve"> </w:t>
    </w:r>
    <w:r>
      <w:rPr>
        <w:rFonts w:ascii="Helvetica Neue" w:hAnsi="Helvetica Neue"/>
        <w:sz w:val="12"/>
        <w:szCs w:val="12"/>
        <w:rtl w:val="0"/>
        <w:lang w:val="en-US"/>
      </w:rPr>
      <w:t>VSS: Virginia Standard of Learning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82" w:hanging="2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0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2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42" w:hanging="2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8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02" w:hanging="2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2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8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4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8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4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8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4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1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3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54" w:hanging="1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07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79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14" w:hanging="1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3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5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82" w:hanging="2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0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2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42" w:hanging="2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8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02" w:hanging="2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2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8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4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8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4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1548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2268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988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708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4428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5148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868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6588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1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3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54" w:hanging="1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07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79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14" w:hanging="1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3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5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➢"/>
      <w:lvlJc w:val="left"/>
      <w:pPr>
        <w:ind w:left="2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82" w:hanging="2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0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2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42" w:hanging="2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8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02" w:hanging="2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2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8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4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8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4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32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6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8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0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6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1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3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54" w:hanging="1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07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79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14" w:hanging="1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3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54" w:hanging="1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➢"/>
      <w:lvlJc w:val="left"/>
      <w:pPr>
        <w:ind w:left="2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82" w:hanging="2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0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2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42" w:hanging="2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8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02" w:hanging="2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2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8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4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8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4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8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4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8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4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➢"/>
      <w:lvlJc w:val="left"/>
      <w:pPr>
        <w:ind w:left="2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982" w:hanging="2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0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2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42" w:hanging="2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8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02" w:hanging="2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2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192" w:hanging="1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1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3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52" w:hanging="1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07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79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12" w:hanging="1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3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5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192" w:hanging="1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1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3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52" w:hanging="1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07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79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12" w:hanging="1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3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5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192" w:hanging="1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1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3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52" w:hanging="1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07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79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12" w:hanging="1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3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5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252"/>
        </w:tabs>
        <w:ind w:left="192" w:hanging="1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2"/>
        </w:tabs>
        <w:ind w:left="91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2"/>
        </w:tabs>
        <w:ind w:left="163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2"/>
        </w:tabs>
        <w:ind w:left="2352" w:hanging="1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2"/>
        </w:tabs>
        <w:ind w:left="307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2"/>
        </w:tabs>
        <w:ind w:left="379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2"/>
        </w:tabs>
        <w:ind w:left="4512" w:hanging="19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2"/>
        </w:tabs>
        <w:ind w:left="523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2"/>
        </w:tabs>
        <w:ind w:left="5952" w:hanging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19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52"/>
          </w:tabs>
          <w:ind w:left="227" w:hanging="2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52"/>
          </w:tabs>
          <w:ind w:left="914" w:hanging="19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52"/>
          </w:tabs>
          <w:ind w:left="1634" w:hanging="19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52"/>
          </w:tabs>
          <w:ind w:left="2354" w:hanging="19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52"/>
          </w:tabs>
          <w:ind w:left="3074" w:hanging="19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52"/>
          </w:tabs>
          <w:ind w:left="3794" w:hanging="19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52"/>
          </w:tabs>
          <w:ind w:left="4514" w:hanging="19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52"/>
          </w:tabs>
          <w:ind w:left="5234" w:hanging="19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52"/>
          </w:tabs>
          <w:ind w:left="5954" w:hanging="19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9"/>
    <w:lvlOverride w:ilvl="0">
      <w:lvl w:ilvl="0">
        <w:start w:val="1"/>
        <w:numFmt w:val="bullet"/>
        <w:suff w:val="tab"/>
        <w:lvlText w:val="·"/>
        <w:lvlJc w:val="left"/>
        <w:pPr>
          <w:ind w:left="227" w:hanging="2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47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667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387" w:hanging="2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07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27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547" w:hanging="2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67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987" w:hanging="2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